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4" w:rsidRPr="000409F4" w:rsidRDefault="000409F4" w:rsidP="000409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b/>
          <w:sz w:val="28"/>
          <w:szCs w:val="28"/>
          <w:lang w:eastAsia="ru-RU"/>
        </w:rPr>
        <w:t>Закон Ульяновской области от 6 декабря 2006 г. N 198-ЗО "О библиотечном деле в Ульяновской области" (с изменениями от 5 ноября 2008 г., 31 июля 2009 г.)</w:t>
      </w:r>
    </w:p>
    <w:p w:rsidR="000409F4" w:rsidRDefault="000409F4" w:rsidP="000409F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Закон Ульяновской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от 6 декабря 2006 г. N 198-ЗО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"О библиотечном деле в Ульяновской области"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(с изменениями от 5 ноября 2008 г., 31 июля 2009 г.)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Принят Постановлением Законодательного Собрания Ульяновской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от 30 ноября 2006 г. N 60/1094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1. Предмет регулирования настоящего Закона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Настоящий Закон в соответствии с Конституцией Российской Федерации и Федеральным законом "О библиотечном деле" регулирует отношения, связанные с организацией библиотечного обслуживания населения Ульяновской области.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2. Основные понятия, используемые в настоящем Законе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Основные понятия и термины, используемые в настоящем Законе, применяются в том же значении, что и в Федеральных законах "О библиотечном деле", "Об обязательном экземпляре документов".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3. Основные направления деятельности органов государственной власти Ульяновской области в сфере библиотечного дела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Органы государственной власти Ульяновской области обеспечивают развитие библиотечного дела в Ульяновской области, максимальное и качественное удовлетворение интеллектуальных потребностей и интересов граждан, создают необходимые условия для деятельности библиотек на основе современных технологий.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4. Полномочия Правительства Ульяновской области в сфере библиотечного дела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Правительство Ульяновской области: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1) участвует в осуществлении государственной политики в сфере библиотечного дела;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2) обеспечивает финансирование комплектования областных государственных библиотек;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3) содействует научным исследованиям и методическому обеспечению в области библиотечного дела;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4) обеспечивает финансирование обеспечения сохранности библиотечных фондов государственных областных библиотек;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5) содействует развитию библиотечного обслуживания особых групп населения;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6) осуществляет иные полномочия в соответствии с законодательством Российской Федерации и Ульяновской области.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5. Полномочия органа исполнительной власти Ульяновской области, уполномоченного в сфере организации библиотечного обслуживания населения Ульяновской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Орган исполнительной власти Ульяновской области, уполномоченный в 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сфере организации библиотечного обслуживания населения Ульяновской области: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1) разрабатывает и реализует концепцию и областные программы развития библиотечного дела на территории области с учетом национально-культурных традиций населения, оказывает методическую и иную помощь библиотекам в целях обеспечения библиотечного обслуживания населения;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2) осуществляет комплексный анализ и прогнозирование тенденций развития библиотечного дела на территории области, разрабатывает и реализует региональные нормативы финансирования областных государственных библиотек и размещения общедоступных библиотек в Ульяновской области в соответствии с государственными стандартами и нормами;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3) обеспечивает координацию библиотечного дела, регулирует порядок использования библиотечных фондов и осуществляет государственный контроль за обеспечением сохранности, консервации библиотечных фондов областных государственных библиотек, создает и внедряет современные системы информатизации, безопасности и защиты библиотечных фондов;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4) организует участие библиотек в государственных программах сохранения и развития культуры, библиотечного дела;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4.1) осуществляет контроль за распределением и доставкой документов, входящих в обязательный экземпляр документа Ульяновской области;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5) осуществляет иные полномочия в соответствии с законодательством Российской Федерации и Ульяновской области.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6. Реализация прав особых групп пользователей библиотек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1. Права особых групп пользователей библиотек реализуются в соответствии со статьей 8 Федерального закона "О библиотечном деле".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2. Государственное учреждение культуры "Ульяновская областная библиотека для детей и юношества имени С.Т. Аксакова", областное государственное учреждение культуры "Ульяновская областная специальная библиотека для слепых" являются специализированными государственными областными библиотеками.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7. Центральные библиотеки Ульяновской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Центральными библиотеками Ульяновской области являются следующие областные государственные библиотеки: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1) государственное учреждение культуры "Ульяновская областная научная библиотека им. В.И. Ленина", выполняющее в соответствии со своим статусом функции основного общедоступного центра информационных ресурсов по всем отраслям знаний, главного государственного книгохранилища области с правом получения и регистрации обязательного экземпляра документа Ульяновской области, научно-исследовательского, научно-методического, координационного и научно-информационного центра для всех видов библиотек, расположенных на территории Ульяновской области, центра сбора государственной библиотечной статистики по Ульяновской области;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государственное учреждение культуры "Ульяновская областная библиотека для детей и юношества имени С.Т. Аксакова", выполняющее 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функции по обслуживанию детей и подростков до 15 лет, их родителей, а также физических и юридических лиц, профессионально занимающихся проблемами детской литературы и детского чтения, являющееся научно-методическим и исследовательским центром для детских и школьных библиотек области и центром формирования информационно-библиографической грамотности детей;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3) областное государственное учреждение культуры "Ульяновская областная специальная библиотека для слепых", выполняющее функции центра библиотечного обслуживания инвалидов по зрению всех возрастных групп, инвалидов других категорий, заболевание которых препятствует пользованию общедоступными библиотеками и чтению печатных документов, физических и юридических лиц, профессионально занимающихся проблемами инвалидов и инвалидности, являющееся методическим, культурно-просветительным, образовательным и реабилитационным центром.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8. Централизованные библиотечные системы в Ульяновской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На территории Ульяновской области могут создаваться централизованные библиотечные системы в порядке, установленном законодательством Российской Федерации и Ульяновской области.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9. Библиотечные фонды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1. Утратила силу.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2. Особо ценной и неотчуждаемой частью библиотечных фондов в Ульяновской области являются краеведческие материалы, коллекции местных документов и книжные памятники.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3. Основные направления развития библиотечных фондов определяются с учетом программ социально-экономического развития Ульяновской области, сохранения и развития исторических и культурных традиций Ульяновской области. Отбор документов в библиотечные фонды основывается на специальном изучении потребностей и интересов всех групп населения.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4. Библиотеки свободны в выборе источников комплектования документов, за исключением получения обязательного экземпляра документов.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5. Утратила силу.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6. В Ульяновской области гарантируется целостность, неотчуждаемость библиотечных фондов.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10. Учет, хранение и отчуждение библиотечных фондов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1. Учет и хранение документов библиотечных фондов осуществляется в порядке, установленном нормативными правовыми актами Российской Федерации. Отчуждение документов библиотечных фондов осуществляется в порядке, установленном нормативными правовыми актами Российской Федерации, настоящим Законом и иными нормативными правовыми актами Ульяновской области.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2. Библиотеки обеспечивают благоприятные условия, соответствующие режиму сохранности библиотечных фондов и способствующие их эффективному использованию.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Устаревшие по содержанию, утратившие научную ценность, а также 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ветхие и изношенные документы могут быть исключены из библиотечных фондов по решению специально создаваемых комиссий в порядке, утверждаемом библиотеками, по согласованию с их учредителями.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Областные государственные библиотеки не могут исключать из библиотечных фондов обязательные экземпляры документов муниципальных образований.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4. Утратила силу.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Статья 11. Страховые библиотечные фонды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1. В целях сохранения и долговременного использования библиотечного фонда создаются страховые библиотечные фонды на микроносителях, аудиовизуальных источниках, фонодокументах, электронных изданиях, дублирующих печатные издания и рукописи.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2. Переносу на указанные в части 1 настоящей статьи виды носителей информации подлежат: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местные периодические издания со дня их основания;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книжные памятники.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3. Создание страховых библиотечных фондов областных государственных библиотек осуществляется за счет средств областного бюджета Ульяновской области.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12. Утратила силу.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Статья 13. Обязательный экземпляр документов в Ульяновской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1. В состав обязательного экземпляра Ульяновской области входят следующие виды документов: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1)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2)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4) аудиовизуальная продукция, кино-, видео-, фото-, фонодокументы;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5) издания для слепых и слабовидящих - издания, выполненные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опытно-конструкторских и технологических работах, депонированные научные работы, алгоритмы и программы);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патентные документы - описания к патентам и заявкам на объекты промышленной собственности;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8) программы для электронных вычислительных машин и базы данных на материальном носителе;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9) стандарты;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10) комбинированные документы - совокупность документов, выполненных на различных носителях (печатных, аудиовизуальных, электронных).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2. Производители документов доставляют через полиграфические организации по три выпущенных на территории Ульяновской области обязательных экземпляра всех видов печатных изданий в государственное учреждение культуры "Ульяновская областная научная библиотека им. В.И. Ленина" в день выхода в свет первой партии тиража.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Производители официальных неопубликованных документов и аудиовизуальной продукции доставляют в государственное учреждение культуры "Ульяновская областная научная библиотека им. В.И. Ленина" один обязательный экземпляр своей продукции в тридцатидневный срок: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1) официальные документы (несекретного характера) - со дня их регистрации;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2) аудиовизуальную продукцию - со дня выхода ее в свет;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3) неопубликованные документы - со дня их утверждения, окончания разработки или защиты и присуждения ученой степени.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3. Не подлежат рассылке в качестве обязательного экземпляра документы строгой отчетности и приравненный к ним документы, техническая документация, бланочная продукция, указания по заполнению бланков отчетности, альбомы форм учетной и отчетной документации.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4. Постоянное хранение обязательного экземпляра документа Ульяновской области возлагается на государственное учреждение культуры "Ульяновская областная научная библиотека им. В.И. Ленина".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5. Контроль за доставкой получателям обязательного экземпляра возлагается на библиотеки, получающие обязательный экземпляр документов.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6. Центральным библиотекам Ульяновской области предоставляется обязательный экземпляр краеведческой литературы и местных изданий.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Статья 14. Утратила силу.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Статья 15. Меры социальной поддержки работников областных государственных библиотек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Органы государственной власти Ульяновской области, непосредственно финансирующие деятельность библиотек, в рамках своих полномочий, исходя из финансовых возможностей бюджета Ульяновской области: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устанавливают процентные надбавки к должностным окладам работникам библиотек за непрерывный трудовой библиотечный стаж, а также работникам центральных библиотек за осуществление ими методических и координационных функций по отношению к другим библиотекам;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обеспечивают предоставление установленных законодательством мер социальной поддержки.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Статья 16. Заключительные положения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Со дня вступления в силу настоящего Закона признать утратившим силу Закон Ульяновской области от 05 января 1999 года N 005-ЗО "О библиотечном деле в Ульяновской области" ("Ульяновская правда" от 13.01.1999 N 3).</w:t>
      </w:r>
    </w:p>
    <w:p w:rsid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09F4">
        <w:rPr>
          <w:rFonts w:ascii="Times New Roman" w:hAnsi="Times New Roman" w:cs="Times New Roman"/>
          <w:sz w:val="28"/>
          <w:szCs w:val="28"/>
          <w:lang w:eastAsia="ru-RU"/>
        </w:rPr>
        <w:t>Губернатор области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С.И. Морозов</w:t>
      </w:r>
    </w:p>
    <w:p w:rsidR="000409F4" w:rsidRPr="000409F4" w:rsidRDefault="000409F4" w:rsidP="000409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09F4">
        <w:rPr>
          <w:rFonts w:ascii="Times New Roman" w:hAnsi="Times New Roman" w:cs="Times New Roman"/>
          <w:sz w:val="28"/>
          <w:szCs w:val="28"/>
          <w:lang w:eastAsia="ru-RU"/>
        </w:rPr>
        <w:t>г. Ульяновск,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6 декабря 2006 г.</w:t>
      </w:r>
      <w:r w:rsidRPr="000409F4">
        <w:rPr>
          <w:rFonts w:ascii="Times New Roman" w:hAnsi="Times New Roman" w:cs="Times New Roman"/>
          <w:sz w:val="28"/>
          <w:szCs w:val="28"/>
          <w:lang w:eastAsia="ru-RU"/>
        </w:rPr>
        <w:br/>
        <w:t>N 198-ЗО</w:t>
      </w:r>
    </w:p>
    <w:p w:rsidR="001B73D8" w:rsidRDefault="001B73D8"/>
    <w:sectPr w:rsidR="001B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866"/>
    <w:multiLevelType w:val="multilevel"/>
    <w:tmpl w:val="DF2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4"/>
    <w:rsid w:val="000409F4"/>
    <w:rsid w:val="001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0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1914</Words>
  <Characters>10911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2017-03-01T18:19:00Z</dcterms:created>
  <dcterms:modified xsi:type="dcterms:W3CDTF">2017-03-01T18:23:00Z</dcterms:modified>
</cp:coreProperties>
</file>